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2">
      <w:pPr>
        <w:spacing w:after="60" w:before="120" w:line="240" w:lineRule="auto"/>
        <w:jc w:val="center"/>
        <w:rPr>
          <w:rFonts w:ascii="Arial" w:cs="Arial" w:eastAsia="Arial" w:hAnsi="Arial"/>
        </w:rPr>
      </w:pPr>
      <w:r w:rsidDel="00000000" w:rsidR="00000000" w:rsidRPr="00000000">
        <w:rPr>
          <w:rFonts w:ascii="Arial" w:cs="Arial" w:eastAsia="Arial" w:hAnsi="Arial"/>
          <w:b w:val="1"/>
          <w:bCs w:val="1"/>
          <w:color w:val="163868"/>
          <w:sz w:val="30"/>
          <w:szCs w:val="30"/>
          <w:rtl w:val="0"/>
        </w:rPr>
        <w:t xml:space="preserve">CORE PROJECT WORKSHOP EVALUATION SURVEY</w:t>
      </w:r>
      <w:r w:rsidDel="00000000" w:rsidR="00000000" w:rsidRPr="00000000">
        <w:rPr>
          <w:rtl w:val="0"/>
        </w:rPr>
      </w:r>
    </w:p>
    <w:p w:rsidR="00000000" w:rsidDel="00000000" w:rsidP="00000000" w:rsidRDefault="00000000" w:rsidRPr="00000000" w14:paraId="00000003">
      <w:pPr>
        <w:spacing w:after="60" w:before="120" w:line="240" w:lineRule="auto"/>
        <w:jc w:val="center"/>
        <w:rPr>
          <w:rFonts w:ascii="Arial" w:cs="Arial" w:eastAsia="Arial" w:hAnsi="Arial"/>
        </w:rPr>
      </w:pPr>
      <w:r w:rsidDel="00000000" w:rsidR="00000000" w:rsidRPr="00000000">
        <w:rPr>
          <w:rFonts w:ascii="Arial" w:cs="Arial" w:eastAsia="Arial" w:hAnsi="Arial"/>
          <w:b w:val="1"/>
          <w:bCs w:val="1"/>
          <w:color w:val="163868"/>
          <w:sz w:val="30"/>
          <w:szCs w:val="30"/>
          <w:rtl w:val="0"/>
        </w:rPr>
        <w:t xml:space="preserve">&amp; FEEDBACK FORM</w:t>
      </w:r>
      <w:r w:rsidDel="00000000" w:rsidR="00000000" w:rsidRPr="00000000">
        <w:rPr>
          <w:rtl w:val="0"/>
        </w:rPr>
      </w:r>
    </w:p>
    <w:p w:rsidR="00000000" w:rsidDel="00000000" w:rsidP="00000000" w:rsidRDefault="00000000" w:rsidRPr="00000000" w14:paraId="00000004">
      <w:pPr>
        <w:spacing w:after="60" w:line="240" w:lineRule="auto"/>
        <w:jc w:val="center"/>
        <w:rPr>
          <w:rFonts w:ascii="Arial" w:cs="Arial" w:eastAsia="Arial" w:hAnsi="Arial"/>
        </w:rPr>
      </w:pPr>
      <w:r w:rsidDel="00000000" w:rsidR="00000000" w:rsidRPr="00000000">
        <w:rPr>
          <w:rFonts w:ascii="Arial" w:cs="Arial" w:eastAsia="Arial" w:hAnsi="Arial"/>
          <w:b w:val="1"/>
          <w:bCs w:val="1"/>
          <w:i w:val="1"/>
          <w:iCs w:val="1"/>
          <w:color w:val="098041"/>
          <w:sz w:val="20"/>
          <w:szCs w:val="20"/>
          <w:rtl w:val="0"/>
        </w:rPr>
        <w:t xml:space="preserve">CORE Project – Gender Smart Facility (GSF) |  Feedback Template for NCTFs and Grant Awardees</w:t>
      </w:r>
      <w:r w:rsidDel="00000000" w:rsidR="00000000" w:rsidRPr="00000000">
        <w:rPr>
          <w:rtl w:val="0"/>
        </w:rPr>
      </w:r>
    </w:p>
    <w:p w:rsidR="00000000" w:rsidDel="00000000" w:rsidP="00000000" w:rsidRDefault="00000000" w:rsidRPr="00000000" w14:paraId="00000005">
      <w:pPr>
        <w:spacing w:line="240" w:lineRule="auto"/>
        <w:jc w:val="center"/>
        <w:rPr>
          <w:rFonts w:ascii="Arial" w:cs="Arial" w:eastAsia="Arial" w:hAnsi="Arial"/>
        </w:rPr>
      </w:pPr>
      <w:r w:rsidDel="00000000" w:rsidR="00000000" w:rsidRPr="00000000">
        <w:rPr>
          <w:rFonts w:ascii="Arial" w:cs="Arial" w:eastAsia="Arial" w:hAnsi="Arial"/>
          <w:i w:val="1"/>
          <w:iCs w:val="1"/>
          <w:color w:val="595959"/>
          <w:sz w:val="18"/>
          <w:szCs w:val="18"/>
          <w:rtl w:val="0"/>
        </w:rPr>
        <w:t xml:space="preserve">Please provide your feedback on the training session/workshop you just participated in, to help us improve our delivery of services and to advise how you will use the knowledge and skills gained. For the rating questions below, use the scale: 1 = Strongly Disagree, 2 = Disagree, 3 = Neutral, 4 = Agree, 5 = Strongly Agree.  *Indicates a required question.</w:t>
      </w:r>
      <w:r w:rsidDel="00000000" w:rsidR="00000000" w:rsidRPr="00000000">
        <w:rPr>
          <w:rtl w:val="0"/>
        </w:rPr>
      </w:r>
    </w:p>
    <w:p w:rsidR="00000000" w:rsidDel="00000000" w:rsidP="00000000" w:rsidRDefault="00000000" w:rsidRPr="00000000" w14:paraId="00000006">
      <w:pPr>
        <w:keepNext w:val="1"/>
        <w:spacing w:after="0" w:line="240" w:lineRule="auto"/>
        <w:rPr>
          <w:rFonts w:ascii="Arial" w:cs="Arial" w:eastAsia="Arial" w:hAnsi="Arial"/>
        </w:rPr>
      </w:pPr>
      <w:r w:rsidDel="00000000" w:rsidR="00000000" w:rsidRPr="00000000">
        <w:rPr>
          <w:rFonts w:ascii="Arial" w:cs="Arial" w:eastAsia="Arial" w:hAnsi="Arial"/>
          <w:b w:val="1"/>
          <w:bCs w:val="1"/>
          <w:color w:val="163868"/>
          <w:rtl w:val="0"/>
        </w:rPr>
        <w:t xml:space="preserve">Date of Event:</w:t>
      </w:r>
      <w:r w:rsidDel="00000000" w:rsidR="00000000" w:rsidRPr="00000000">
        <w:rPr>
          <w:rtl w:val="0"/>
        </w:rPr>
      </w:r>
    </w:p>
    <w:p w:rsidR="00000000" w:rsidDel="00000000" w:rsidP="00000000" w:rsidRDefault="00000000" w:rsidRPr="00000000" w14:paraId="00000007">
      <w:pPr>
        <w:pBdr>
          <w:bottom w:color="808080" w:space="1" w:sz="6" w:val="single"/>
        </w:pBd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8">
      <w:pPr>
        <w:keepNext w:val="1"/>
        <w:spacing w:after="0" w:line="240" w:lineRule="auto"/>
        <w:rPr>
          <w:rFonts w:ascii="Arial" w:cs="Arial" w:eastAsia="Arial" w:hAnsi="Arial"/>
        </w:rPr>
      </w:pPr>
      <w:r w:rsidDel="00000000" w:rsidR="00000000" w:rsidRPr="00000000">
        <w:rPr>
          <w:rFonts w:ascii="Arial" w:cs="Arial" w:eastAsia="Arial" w:hAnsi="Arial"/>
          <w:b w:val="1"/>
          <w:bCs w:val="1"/>
          <w:color w:val="163868"/>
          <w:rtl w:val="0"/>
        </w:rPr>
        <w:t xml:space="preserve">Name of Event:</w:t>
      </w:r>
      <w:r w:rsidDel="00000000" w:rsidR="00000000" w:rsidRPr="00000000">
        <w:rPr>
          <w:rtl w:val="0"/>
        </w:rPr>
      </w:r>
    </w:p>
    <w:p w:rsidR="00000000" w:rsidDel="00000000" w:rsidP="00000000" w:rsidRDefault="00000000" w:rsidRPr="00000000" w14:paraId="00000009">
      <w:pPr>
        <w:pBdr>
          <w:bottom w:color="808080" w:space="1" w:sz="6" w:val="single"/>
        </w:pBd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A">
      <w:pPr>
        <w:keepNext w:val="1"/>
        <w:spacing w:after="0" w:line="240" w:lineRule="auto"/>
        <w:rPr>
          <w:rFonts w:ascii="Arial" w:cs="Arial" w:eastAsia="Arial" w:hAnsi="Arial"/>
        </w:rPr>
      </w:pPr>
      <w:r w:rsidDel="00000000" w:rsidR="00000000" w:rsidRPr="00000000">
        <w:rPr>
          <w:rFonts w:ascii="Arial" w:cs="Arial" w:eastAsia="Arial" w:hAnsi="Arial"/>
          <w:b w:val="1"/>
          <w:bCs w:val="1"/>
          <w:color w:val="163868"/>
          <w:rtl w:val="0"/>
        </w:rPr>
        <w:t xml:space="preserve">Type of Event:</w:t>
      </w:r>
      <w:r w:rsidDel="00000000" w:rsidR="00000000" w:rsidRPr="00000000">
        <w:rPr>
          <w:rtl w:val="0"/>
        </w:rPr>
      </w:r>
    </w:p>
    <w:p w:rsidR="00000000" w:rsidDel="00000000" w:rsidP="00000000" w:rsidRDefault="00000000" w:rsidRPr="00000000" w14:paraId="0000000B">
      <w:pPr>
        <w:pBdr>
          <w:bottom w:color="808080" w:space="1" w:sz="6" w:val="single"/>
        </w:pBd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C">
      <w:pPr>
        <w:keepNext w:val="1"/>
        <w:spacing w:after="0" w:line="240" w:lineRule="auto"/>
        <w:rPr>
          <w:rFonts w:ascii="Arial" w:cs="Arial" w:eastAsia="Arial" w:hAnsi="Arial"/>
        </w:rPr>
      </w:pPr>
      <w:r w:rsidDel="00000000" w:rsidR="00000000" w:rsidRPr="00000000">
        <w:rPr>
          <w:rFonts w:ascii="Arial" w:cs="Arial" w:eastAsia="Arial" w:hAnsi="Arial"/>
          <w:b w:val="1"/>
          <w:bCs w:val="1"/>
          <w:color w:val="163868"/>
          <w:rtl w:val="0"/>
        </w:rPr>
        <w:t xml:space="preserve">Location of Event:</w:t>
      </w:r>
      <w:r w:rsidDel="00000000" w:rsidR="00000000" w:rsidRPr="00000000">
        <w:rPr>
          <w:rtl w:val="0"/>
        </w:rPr>
      </w:r>
    </w:p>
    <w:p w:rsidR="00000000" w:rsidDel="00000000" w:rsidP="00000000" w:rsidRDefault="00000000" w:rsidRPr="00000000" w14:paraId="0000000D">
      <w:pPr>
        <w:pBdr>
          <w:bottom w:color="808080" w:space="1" w:sz="6" w:val="single"/>
        </w:pBd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F">
      <w:pPr>
        <w:keepNext w:val="1"/>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1. Organization  *</w:t>
      </w:r>
      <w:r w:rsidDel="00000000" w:rsidR="00000000" w:rsidRPr="00000000">
        <w:rPr>
          <w:rtl w:val="0"/>
        </w:rPr>
      </w:r>
    </w:p>
    <w:p w:rsidR="00000000" w:rsidDel="00000000" w:rsidP="00000000" w:rsidRDefault="00000000" w:rsidRPr="00000000" w14:paraId="00000010">
      <w:pPr>
        <w:pBdr>
          <w:bottom w:color="808080" w:space="1" w:sz="6" w:val="single"/>
        </w:pBd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1">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2. Sex of Participant  *</w:t>
      </w:r>
      <w:r w:rsidDel="00000000" w:rsidR="00000000" w:rsidRPr="00000000">
        <w:rPr>
          <w:rtl w:val="0"/>
        </w:rPr>
      </w:r>
    </w:p>
    <w:p w:rsidR="00000000" w:rsidDel="00000000" w:rsidP="00000000" w:rsidRDefault="00000000" w:rsidRPr="00000000" w14:paraId="00000012">
      <w:pPr>
        <w:spacing w:after="60" w:before="20" w:line="240" w:lineRule="auto"/>
        <w:rPr>
          <w:rFonts w:ascii="Arial" w:cs="Arial" w:eastAsia="Arial" w:hAnsi="Arial"/>
        </w:rPr>
      </w:pPr>
      <w:r w:rsidDel="00000000" w:rsidR="00000000" w:rsidRPr="00000000">
        <w:rPr>
          <w:rFonts w:ascii="Arial" w:cs="Arial" w:eastAsia="Arial" w:hAnsi="Arial"/>
          <w:rtl w:val="0"/>
        </w:rPr>
        <w:t xml:space="preserve">☐ Male        ☐ Female</w:t>
      </w:r>
    </w:p>
    <w:p w:rsidR="00000000" w:rsidDel="00000000" w:rsidP="00000000" w:rsidRDefault="00000000" w:rsidRPr="00000000" w14:paraId="00000013">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3. Country of Participant  *</w:t>
      </w:r>
      <w:r w:rsidDel="00000000" w:rsidR="00000000" w:rsidRPr="00000000">
        <w:rPr>
          <w:rtl w:val="0"/>
        </w:rPr>
      </w:r>
    </w:p>
    <w:p w:rsidR="00000000" w:rsidDel="00000000" w:rsidP="00000000" w:rsidRDefault="00000000" w:rsidRPr="00000000" w14:paraId="00000014">
      <w:pPr>
        <w:spacing w:after="60" w:before="20" w:line="240" w:lineRule="auto"/>
        <w:rPr>
          <w:rFonts w:ascii="Arial" w:cs="Arial" w:eastAsia="Arial" w:hAnsi="Arial"/>
        </w:rPr>
      </w:pPr>
      <w:r w:rsidDel="00000000" w:rsidR="00000000" w:rsidRPr="00000000">
        <w:rPr>
          <w:rFonts w:ascii="Arial" w:cs="Arial" w:eastAsia="Arial" w:hAnsi="Arial"/>
          <w:rtl w:val="0"/>
        </w:rPr>
        <w:t xml:space="preserve">☐ Grenada        ☐ Belize        ☐ Jamaica</w:t>
      </w:r>
    </w:p>
    <w:p w:rsidR="00000000" w:rsidDel="00000000" w:rsidP="00000000" w:rsidRDefault="00000000" w:rsidRPr="00000000" w14:paraId="00000015">
      <w:pPr>
        <w:spacing w:after="60" w:before="20" w:line="240" w:lineRule="auto"/>
        <w:rPr>
          <w:rFonts w:ascii="Arial" w:cs="Arial" w:eastAsia="Arial" w:hAnsi="Arial"/>
        </w:rPr>
      </w:pPr>
      <w:r w:rsidDel="00000000" w:rsidR="00000000" w:rsidRPr="00000000">
        <w:rPr>
          <w:rFonts w:ascii="Arial" w:cs="Arial" w:eastAsia="Arial" w:hAnsi="Arial"/>
          <w:rtl w:val="0"/>
        </w:rPr>
        <w:t xml:space="preserve">☐ Saint Lucia        ☐ Saint Vincent and the Grenadines        ☐ Guyana</w:t>
      </w:r>
    </w:p>
    <w:p w:rsidR="00000000" w:rsidDel="00000000" w:rsidP="00000000" w:rsidRDefault="00000000" w:rsidRPr="00000000" w14:paraId="00000016">
      <w:pPr>
        <w:spacing w:after="60" w:before="20" w:line="240" w:lineRule="auto"/>
        <w:rPr>
          <w:rFonts w:ascii="Arial" w:cs="Arial" w:eastAsia="Arial" w:hAnsi="Arial"/>
        </w:rPr>
      </w:pPr>
      <w:r w:rsidDel="00000000" w:rsidR="00000000" w:rsidRPr="00000000">
        <w:rPr>
          <w:rFonts w:ascii="Arial" w:cs="Arial" w:eastAsia="Arial" w:hAnsi="Arial"/>
          <w:rtl w:val="0"/>
        </w:rPr>
        <w:t xml:space="preserve">☐ Suriname        ☐ Dominica        ☐ Trinidad and Tobago</w:t>
      </w:r>
    </w:p>
    <w:p w:rsidR="00000000" w:rsidDel="00000000" w:rsidP="00000000" w:rsidRDefault="00000000" w:rsidRPr="00000000" w14:paraId="00000017">
      <w:pPr>
        <w:spacing w:after="60" w:before="20" w:line="240" w:lineRule="auto"/>
        <w:rPr>
          <w:rFonts w:ascii="Arial" w:cs="Arial" w:eastAsia="Arial" w:hAnsi="Arial"/>
        </w:rPr>
      </w:pPr>
      <w:r w:rsidDel="00000000" w:rsidR="00000000" w:rsidRPr="00000000">
        <w:rPr>
          <w:rFonts w:ascii="Arial" w:cs="Arial" w:eastAsia="Arial" w:hAnsi="Arial"/>
          <w:rtl w:val="0"/>
        </w:rPr>
        <w:t xml:space="preserve">☐ Other: _______________</w:t>
      </w:r>
    </w:p>
    <w:p w:rsidR="00000000" w:rsidDel="00000000" w:rsidP="00000000" w:rsidRDefault="00000000" w:rsidRPr="00000000" w14:paraId="00000018">
      <w:pPr>
        <w:spacing w:line="240" w:lineRule="auto"/>
        <w:jc w:val="center"/>
        <w:rPr>
          <w:rFonts w:ascii="Arial" w:cs="Arial" w:eastAsia="Arial" w:hAnsi="Arial"/>
        </w:rPr>
      </w:pPr>
      <w:r w:rsidDel="00000000" w:rsidR="00000000" w:rsidRPr="00000000">
        <w:rPr>
          <w:rFonts w:ascii="Arial" w:cs="Arial" w:eastAsia="Arial" w:hAnsi="Arial"/>
          <w:i w:val="1"/>
          <w:iCs w:val="1"/>
          <w:color w:val="595959"/>
          <w:sz w:val="18"/>
          <w:szCs w:val="18"/>
          <w:rtl w:val="0"/>
        </w:rPr>
        <w:t xml:space="preserve">Rate the following statements about the training session/workshop (1 = Strongly Disagree … 5 = Strongly Agree):</w:t>
      </w:r>
      <w:r w:rsidDel="00000000" w:rsidR="00000000" w:rsidRPr="00000000">
        <w:rPr>
          <w:rtl w:val="0"/>
        </w:rPr>
      </w:r>
    </w:p>
    <w:p w:rsidR="00000000" w:rsidDel="00000000" w:rsidP="00000000" w:rsidRDefault="00000000" w:rsidRPr="00000000" w14:paraId="00000019">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4. The topics covered were relevant.  *</w:t>
      </w:r>
      <w:r w:rsidDel="00000000" w:rsidR="00000000" w:rsidRPr="00000000">
        <w:rPr>
          <w:rtl w:val="0"/>
        </w:rPr>
      </w:r>
    </w:p>
    <w:p w:rsidR="00000000" w:rsidDel="00000000" w:rsidP="00000000" w:rsidRDefault="00000000" w:rsidRPr="00000000" w14:paraId="0000001A">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1B">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Strongly Disagree                          Strongly Agree</w:t>
      </w:r>
      <w:r w:rsidDel="00000000" w:rsidR="00000000" w:rsidRPr="00000000">
        <w:rPr>
          <w:rtl w:val="0"/>
        </w:rPr>
      </w:r>
    </w:p>
    <w:p w:rsidR="00000000" w:rsidDel="00000000" w:rsidP="00000000" w:rsidRDefault="00000000" w:rsidRPr="00000000" w14:paraId="0000001C">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5. The concepts were explained clearly.  *</w:t>
      </w:r>
      <w:r w:rsidDel="00000000" w:rsidR="00000000" w:rsidRPr="00000000">
        <w:rPr>
          <w:rtl w:val="0"/>
        </w:rPr>
      </w:r>
    </w:p>
    <w:p w:rsidR="00000000" w:rsidDel="00000000" w:rsidP="00000000" w:rsidRDefault="00000000" w:rsidRPr="00000000" w14:paraId="0000001D">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1E">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Strongly Disagree                          Strongly Agree</w:t>
      </w:r>
      <w:r w:rsidDel="00000000" w:rsidR="00000000" w:rsidRPr="00000000">
        <w:rPr>
          <w:rtl w:val="0"/>
        </w:rPr>
      </w:r>
    </w:p>
    <w:p w:rsidR="00000000" w:rsidDel="00000000" w:rsidP="00000000" w:rsidRDefault="00000000" w:rsidRPr="00000000" w14:paraId="0000001F">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6. The timing of the sessions was well managed.  *</w:t>
      </w:r>
      <w:r w:rsidDel="00000000" w:rsidR="00000000" w:rsidRPr="00000000">
        <w:rPr>
          <w:rtl w:val="0"/>
        </w:rPr>
      </w:r>
    </w:p>
    <w:p w:rsidR="00000000" w:rsidDel="00000000" w:rsidP="00000000" w:rsidRDefault="00000000" w:rsidRPr="00000000" w14:paraId="00000020">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21">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Strongly Disagree                          Strongly Agree</w:t>
      </w:r>
      <w:r w:rsidDel="00000000" w:rsidR="00000000" w:rsidRPr="00000000">
        <w:rPr>
          <w:rtl w:val="0"/>
        </w:rPr>
      </w:r>
    </w:p>
    <w:p w:rsidR="00000000" w:rsidDel="00000000" w:rsidP="00000000" w:rsidRDefault="00000000" w:rsidRPr="00000000" w14:paraId="00000022">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7. The facilitator(s) was engaging and knowledgeable.  *</w:t>
      </w:r>
      <w:r w:rsidDel="00000000" w:rsidR="00000000" w:rsidRPr="00000000">
        <w:rPr>
          <w:rtl w:val="0"/>
        </w:rPr>
      </w:r>
    </w:p>
    <w:p w:rsidR="00000000" w:rsidDel="00000000" w:rsidP="00000000" w:rsidRDefault="00000000" w:rsidRPr="00000000" w14:paraId="00000023">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24">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Strongly Disagree                          Strongly Agree</w:t>
      </w:r>
      <w:r w:rsidDel="00000000" w:rsidR="00000000" w:rsidRPr="00000000">
        <w:rPr>
          <w:rtl w:val="0"/>
        </w:rPr>
      </w:r>
    </w:p>
    <w:p w:rsidR="00000000" w:rsidDel="00000000" w:rsidP="00000000" w:rsidRDefault="00000000" w:rsidRPr="00000000" w14:paraId="00000025">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8. The activities were aligned to the objectives.  *</w:t>
      </w:r>
      <w:r w:rsidDel="00000000" w:rsidR="00000000" w:rsidRPr="00000000">
        <w:rPr>
          <w:rtl w:val="0"/>
        </w:rPr>
      </w:r>
    </w:p>
    <w:p w:rsidR="00000000" w:rsidDel="00000000" w:rsidP="00000000" w:rsidRDefault="00000000" w:rsidRPr="00000000" w14:paraId="00000026">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27">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Strongly Disagree                          Strongly Agree</w:t>
      </w:r>
      <w:r w:rsidDel="00000000" w:rsidR="00000000" w:rsidRPr="00000000">
        <w:rPr>
          <w:rtl w:val="0"/>
        </w:rPr>
      </w:r>
    </w:p>
    <w:p w:rsidR="00000000" w:rsidDel="00000000" w:rsidP="00000000" w:rsidRDefault="00000000" w:rsidRPr="00000000" w14:paraId="00000028">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9. The resources provided were helpful.  *</w:t>
      </w:r>
      <w:r w:rsidDel="00000000" w:rsidR="00000000" w:rsidRPr="00000000">
        <w:rPr>
          <w:rtl w:val="0"/>
        </w:rPr>
      </w:r>
    </w:p>
    <w:p w:rsidR="00000000" w:rsidDel="00000000" w:rsidP="00000000" w:rsidRDefault="00000000" w:rsidRPr="00000000" w14:paraId="00000029">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2A">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Strongly Disagree                          Strongly Agree</w:t>
      </w:r>
      <w:r w:rsidDel="00000000" w:rsidR="00000000" w:rsidRPr="00000000">
        <w:rPr>
          <w:rtl w:val="0"/>
        </w:rPr>
      </w:r>
    </w:p>
    <w:p w:rsidR="00000000" w:rsidDel="00000000" w:rsidP="00000000" w:rsidRDefault="00000000" w:rsidRPr="00000000" w14:paraId="0000002B">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10. On a scale of 1-5 (1 = lowest, 5 = highest), how would you rate this training/capacity building workshop in supporting your improved knowledge to develop or implement nature-based climate solutions that benefit biodiversity? [CORE Indicator 1110]</w:t>
      </w:r>
      <w:r w:rsidDel="00000000" w:rsidR="00000000" w:rsidRPr="00000000">
        <w:rPr>
          <w:rtl w:val="0"/>
        </w:rPr>
      </w:r>
    </w:p>
    <w:p w:rsidR="00000000" w:rsidDel="00000000" w:rsidP="00000000" w:rsidRDefault="00000000" w:rsidRPr="00000000" w14:paraId="0000002C">
      <w:pPr>
        <w:spacing w:after="0" w:before="20" w:line="240" w:lineRule="auto"/>
        <w:rPr>
          <w:rFonts w:ascii="Arial" w:cs="Arial" w:eastAsia="Arial" w:hAnsi="Arial"/>
        </w:rPr>
      </w:pPr>
      <w:r w:rsidDel="00000000" w:rsidR="00000000" w:rsidRPr="00000000">
        <w:rPr>
          <w:rFonts w:ascii="Arial" w:cs="Arial" w:eastAsia="Arial" w:hAnsi="Arial"/>
          <w:rtl w:val="0"/>
        </w:rPr>
        <w:t xml:space="preserve">☐ 1        ☐ 2        ☐ 3        ☐ 4        ☐ 5</w:t>
      </w:r>
    </w:p>
    <w:p w:rsidR="00000000" w:rsidDel="00000000" w:rsidP="00000000" w:rsidRDefault="00000000" w:rsidRPr="00000000" w14:paraId="0000002D">
      <w:pPr>
        <w:spacing w:after="120" w:line="240" w:lineRule="auto"/>
        <w:rPr>
          <w:rFonts w:ascii="Arial" w:cs="Arial" w:eastAsia="Arial" w:hAnsi="Arial"/>
        </w:rPr>
      </w:pPr>
      <w:r w:rsidDel="00000000" w:rsidR="00000000" w:rsidRPr="00000000">
        <w:rPr>
          <w:rFonts w:ascii="Arial" w:cs="Arial" w:eastAsia="Arial" w:hAnsi="Arial"/>
          <w:i w:val="1"/>
          <w:iCs w:val="1"/>
          <w:color w:val="595959"/>
          <w:sz w:val="16"/>
          <w:szCs w:val="16"/>
          <w:rtl w:val="0"/>
        </w:rPr>
        <w:t xml:space="preserve">Lowest                          Highest</w:t>
      </w:r>
      <w:r w:rsidDel="00000000" w:rsidR="00000000" w:rsidRPr="00000000">
        <w:rPr>
          <w:rtl w:val="0"/>
        </w:rPr>
      </w:r>
    </w:p>
    <w:p w:rsidR="00000000" w:rsidDel="00000000" w:rsidP="00000000" w:rsidRDefault="00000000" w:rsidRPr="00000000" w14:paraId="0000002E">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11. How do you plan to apply and share the knowledge gained from this workshop to support organizational strengthening in the next 12 months? [CORE Indicator 1120]  *</w:t>
      </w:r>
      <w:r w:rsidDel="00000000" w:rsidR="00000000" w:rsidRPr="00000000">
        <w:rPr>
          <w:rtl w:val="0"/>
        </w:rPr>
      </w:r>
    </w:p>
    <w:p w:rsidR="00000000" w:rsidDel="00000000" w:rsidP="00000000" w:rsidRDefault="00000000" w:rsidRPr="00000000" w14:paraId="0000002F">
      <w:pPr>
        <w:spacing w:after="60" w:before="20" w:line="240" w:lineRule="auto"/>
        <w:rPr>
          <w:rFonts w:ascii="Arial" w:cs="Arial" w:eastAsia="Arial" w:hAnsi="Arial"/>
        </w:rPr>
      </w:pPr>
      <w:r w:rsidDel="00000000" w:rsidR="00000000" w:rsidRPr="00000000">
        <w:rPr>
          <w:rFonts w:ascii="Arial" w:cs="Arial" w:eastAsia="Arial" w:hAnsi="Arial"/>
          <w:rtl w:val="0"/>
        </w:rPr>
        <w:t xml:space="preserve">☐ I will deliver a presentation or briefing session to my team/unit.        ☐ I will integrate the new knowledge into existing work processes and share practices informally.        ☐ I will develop or revise tools, guidelines, or SOPs based on the training content.        ☐ I will mentor or coach colleagues using insights gained from the training.        ☐ I am unsure at this time how I will share or apply the knowledge.        ☐ Other: _______________________________________________</w:t>
      </w:r>
    </w:p>
    <w:p w:rsidR="00000000" w:rsidDel="00000000" w:rsidP="00000000" w:rsidRDefault="00000000" w:rsidRPr="00000000" w14:paraId="00000030">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12. Did the workshop meet your expectations?  *</w:t>
      </w:r>
      <w:r w:rsidDel="00000000" w:rsidR="00000000" w:rsidRPr="00000000">
        <w:rPr>
          <w:rtl w:val="0"/>
        </w:rPr>
      </w:r>
    </w:p>
    <w:p w:rsidR="00000000" w:rsidDel="00000000" w:rsidP="00000000" w:rsidRDefault="00000000" w:rsidRPr="00000000" w14:paraId="00000031">
      <w:pPr>
        <w:spacing w:after="60" w:before="20" w:line="240" w:lineRule="auto"/>
        <w:rPr>
          <w:rFonts w:ascii="Arial" w:cs="Arial" w:eastAsia="Arial" w:hAnsi="Arial"/>
        </w:rPr>
      </w:pPr>
      <w:r w:rsidDel="00000000" w:rsidR="00000000" w:rsidRPr="00000000">
        <w:rPr>
          <w:rFonts w:ascii="Arial" w:cs="Arial" w:eastAsia="Arial" w:hAnsi="Arial"/>
          <w:rtl w:val="0"/>
        </w:rPr>
        <w:t xml:space="preserve">☐ Yes        ☐ No        ☐ Maybe</w:t>
      </w:r>
    </w:p>
    <w:p w:rsidR="00000000" w:rsidDel="00000000" w:rsidP="00000000" w:rsidRDefault="00000000" w:rsidRPr="00000000" w14:paraId="00000032">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13. What will you take away from this workshop to support your daily work?  *</w:t>
      </w:r>
      <w:r w:rsidDel="00000000" w:rsidR="00000000" w:rsidRPr="00000000">
        <w:rPr>
          <w:rtl w:val="0"/>
        </w:rPr>
      </w:r>
    </w:p>
    <w:p w:rsidR="00000000" w:rsidDel="00000000" w:rsidP="00000000" w:rsidRDefault="00000000" w:rsidRPr="00000000" w14:paraId="00000033">
      <w:pPr>
        <w:pBdr>
          <w:bottom w:color="808080" w:space="1" w:sz="6" w:val="single"/>
        </w:pBdr>
        <w:spacing w:after="1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4">
      <w:pPr>
        <w:pBdr>
          <w:bottom w:color="808080" w:space="1" w:sz="6" w:val="single"/>
        </w:pBdr>
        <w:spacing w:after="1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5">
      <w:pPr>
        <w:pBdr>
          <w:bottom w:color="808080" w:space="1" w:sz="6" w:val="single"/>
        </w:pBdr>
        <w:spacing w:after="1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6">
      <w:pPr>
        <w:keepNext w:val="1"/>
        <w:spacing w:after="60" w:before="180" w:line="240" w:lineRule="auto"/>
        <w:rPr>
          <w:rFonts w:ascii="Arial" w:cs="Arial" w:eastAsia="Arial" w:hAnsi="Arial"/>
        </w:rPr>
      </w:pPr>
      <w:r w:rsidDel="00000000" w:rsidR="00000000" w:rsidRPr="00000000">
        <w:rPr>
          <w:rFonts w:ascii="Arial" w:cs="Arial" w:eastAsia="Arial" w:hAnsi="Arial"/>
          <w:b w:val="1"/>
          <w:bCs w:val="1"/>
          <w:rtl w:val="0"/>
        </w:rPr>
        <w:t xml:space="preserve">14. How could we improve this workshop?  *</w:t>
      </w:r>
      <w:r w:rsidDel="00000000" w:rsidR="00000000" w:rsidRPr="00000000">
        <w:rPr>
          <w:rtl w:val="0"/>
        </w:rPr>
      </w:r>
    </w:p>
    <w:p w:rsidR="00000000" w:rsidDel="00000000" w:rsidP="00000000" w:rsidRDefault="00000000" w:rsidRPr="00000000" w14:paraId="00000037">
      <w:pPr>
        <w:pBdr>
          <w:bottom w:color="808080" w:space="1" w:sz="6" w:val="single"/>
        </w:pBdr>
        <w:spacing w:after="1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8">
      <w:pPr>
        <w:pBdr>
          <w:bottom w:color="808080" w:space="1" w:sz="6" w:val="single"/>
        </w:pBdr>
        <w:spacing w:after="1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9">
      <w:pPr>
        <w:pBdr>
          <w:bottom w:color="808080" w:space="1" w:sz="6" w:val="single"/>
        </w:pBdr>
        <w:spacing w:after="14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A">
      <w:pPr>
        <w:spacing w:line="240" w:lineRule="auto"/>
        <w:jc w:val="center"/>
        <w:rPr>
          <w:rFonts w:ascii="Arial" w:cs="Arial" w:eastAsia="Arial" w:hAnsi="Arial"/>
        </w:rPr>
      </w:pPr>
      <w:r w:rsidDel="00000000" w:rsidR="00000000" w:rsidRPr="00000000">
        <w:rPr>
          <w:rFonts w:ascii="Arial" w:cs="Arial" w:eastAsia="Arial" w:hAnsi="Arial"/>
          <w:i w:val="1"/>
          <w:iCs w:val="1"/>
          <w:color w:val="595959"/>
          <w:sz w:val="18"/>
          <w:szCs w:val="18"/>
          <w:rtl w:val="0"/>
        </w:rPr>
        <w:t xml:space="preserve">Thank you for your feedback — CORE Project, Gender Smart Facility (GSF).</w:t>
      </w:r>
      <w:r w:rsidDel="00000000" w:rsidR="00000000" w:rsidRPr="00000000">
        <w:rPr>
          <w:rtl w:val="0"/>
        </w:rPr>
      </w:r>
    </w:p>
    <w:sectPr>
      <w:headerReference r:id="rId7" w:type="default"/>
      <w:headerReference r:id="rId8" w:type="first"/>
      <w:footerReference r:id="rId9" w:type="default"/>
      <w:footerReference r:id="rId10" w:type="first"/>
      <w:footerReference r:id="rId11" w:type="even"/>
      <w:pgSz w:h="15840" w:w="12240" w:orient="portrait"/>
      <w:pgMar w:bottom="1440" w:top="216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360"/>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3602279</wp:posOffset>
          </wp:positionH>
          <wp:positionV relativeFrom="paragraph">
            <wp:posOffset>-162376</wp:posOffset>
          </wp:positionV>
          <wp:extent cx="2341320" cy="822960"/>
          <wp:effectExtent b="0" l="0" r="0" t="0"/>
          <wp:wrapNone/>
          <wp:docPr descr="In partnership with the Government of Canada" id="104" name="image2.png"/>
          <a:graphic>
            <a:graphicData uri="http://schemas.openxmlformats.org/drawingml/2006/picture">
              <pic:pic>
                <pic:nvPicPr>
                  <pic:cNvPr descr="In partnership with the Government of Canada" id="0" name="image2.png"/>
                  <pic:cNvPicPr preferRelativeResize="0"/>
                </pic:nvPicPr>
                <pic:blipFill>
                  <a:blip r:embed="rId1"/>
                  <a:srcRect b="0" l="0" r="0" t="0"/>
                  <a:stretch>
                    <a:fillRect/>
                  </a:stretch>
                </pic:blipFill>
                <pic:spPr>
                  <a:xfrm>
                    <a:off x="0" y="0"/>
                    <a:ext cx="2341320" cy="82296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-633</wp:posOffset>
          </wp:positionV>
          <wp:extent cx="2078990" cy="628371"/>
          <wp:effectExtent b="0" l="0" r="0" t="0"/>
          <wp:wrapNone/>
          <wp:docPr descr="Caribbean Biodiversity Fund logo" id="103" name="image1.png"/>
          <a:graphic>
            <a:graphicData uri="http://schemas.openxmlformats.org/drawingml/2006/picture">
              <pic:pic>
                <pic:nvPicPr>
                  <pic:cNvPr descr="Caribbean Biodiversity Fund logo" id="0" name="image1.png"/>
                  <pic:cNvPicPr preferRelativeResize="0"/>
                </pic:nvPicPr>
                <pic:blipFill>
                  <a:blip r:embed="rId2"/>
                  <a:srcRect b="0" l="0" r="0" t="0"/>
                  <a:stretch>
                    <a:fillRect/>
                  </a:stretch>
                </pic:blipFill>
                <pic:spPr>
                  <a:xfrm>
                    <a:off x="0" y="0"/>
                    <a:ext cx="2078990" cy="62837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after="0" w:line="240" w:lineRule="auto"/>
    </w:pPr>
    <w:tblPr>
      <w:tblStyleRowBandSize w:val="1"/>
      <w:tblStyleColBandSize w:val="1"/>
      <w:tblCellMar>
        <w:top w:w="0.0" w:type="dxa"/>
        <w:left w:w="108.0" w:type="dxa"/>
        <w:bottom w:w="0.0" w:type="dxa"/>
        <w:right w:w="108.0" w:type="dxa"/>
      </w:tblCellMar>
    </w:tblPr>
    <w:tblStylePr w:type="firstRow">
      <w:rPr>
        <w:b w:val="1"/>
        <w:bCs w:val="1"/>
        <w:color w:val="ffffff"/>
      </w:rPr>
      <w:tblPr/>
      <w:tcPr>
        <w:tcBorders>
          <w:top w:color="0f9ed5" w:space="0" w:sz="4" w:val="single"/>
          <w:left w:color="0f9ed5" w:space="0" w:sz="4" w:val="single"/>
          <w:bottom w:color="0f9ed5" w:space="0" w:sz="4" w:val="single"/>
          <w:right w:color="0f9ed5" w:space="0" w:sz="4" w:val="single"/>
          <w:insideH w:space="0" w:sz="0" w:val="nil"/>
          <w:insideV w:space="0" w:sz="0" w:val="nil"/>
        </w:tcBorders>
        <w:shd w:color="auto" w:fill="0f9ed5" w:val="clear"/>
      </w:tcPr>
    </w:tblStylePr>
    <w:tblStylePr w:type="lastRow">
      <w:rPr>
        <w:b w:val="1"/>
        <w:bCs w:val="1"/>
      </w:rPr>
      <w:tblPr/>
      <w:tcPr>
        <w:tcBorders>
          <w:top w:color="0f9ed5" w:space="0" w:sz="4" w:val="single"/>
        </w:tcBorders>
      </w:tcPr>
    </w:tblStylePr>
    <w:tblStylePr w:type="firstCol">
      <w:rPr>
        <w:b w:val="1"/>
        <w:bCs w:val="1"/>
      </w:rPr>
    </w:tblStylePr>
    <w:tblStylePr w:type="lastCol">
      <w:rPr>
        <w:b w:val="1"/>
        <w:bCs w:val="1"/>
      </w:rPr>
    </w:tblStylePr>
    <w:tblStylePr w:type="band1Vert">
      <w:tblPr/>
      <w:tcPr>
        <w:shd w:color="auto" w:fill="caedfb" w:val="clear"/>
      </w:tcPr>
    </w:tblStylePr>
    <w:tblStylePr w:type="band1Horz">
      <w:tblPr/>
      <w:tcPr>
        <w:shd w:color="auto" w:fill="caedfb" w:val="clear"/>
      </w:tcPr>
    </w:tblStylePr>
  </w:style>
  <w:style w:type="table" w:styleId="a0" w:customStyle="1">
    <w:basedOn w:val="TableNormal0"/>
    <w:pPr>
      <w:spacing w:after="0" w:line="240" w:lineRule="auto"/>
    </w:pPr>
    <w:tblPr>
      <w:tblStyleRowBandSize w:val="1"/>
      <w:tblStyleColBandSize w:val="1"/>
      <w:tblCellMar>
        <w:top w:w="0.0" w:type="dxa"/>
        <w:left w:w="108.0" w:type="dxa"/>
        <w:bottom w:w="0.0" w:type="dxa"/>
        <w:right w:w="108.0" w:type="dxa"/>
      </w:tblCellMar>
    </w:tblPr>
    <w:tblStylePr w:type="firstRow">
      <w:rPr>
        <w:b w:val="1"/>
        <w:bCs w:val="1"/>
        <w:color w:val="ffffff"/>
      </w:rPr>
      <w:tblPr/>
      <w:tcPr>
        <w:tcBorders>
          <w:top w:color="4ea72e" w:space="0" w:sz="4" w:val="single"/>
          <w:left w:color="4ea72e" w:space="0" w:sz="4" w:val="single"/>
          <w:bottom w:color="4ea72e" w:space="0" w:sz="4" w:val="single"/>
          <w:right w:color="4ea72e" w:space="0" w:sz="4" w:val="single"/>
          <w:insideH w:space="0" w:sz="0" w:val="nil"/>
          <w:insideV w:space="0" w:sz="0" w:val="nil"/>
        </w:tcBorders>
        <w:shd w:color="auto" w:fill="4ea72e" w:val="clear"/>
      </w:tcPr>
    </w:tblStylePr>
    <w:tblStylePr w:type="lastRow">
      <w:rPr>
        <w:b w:val="1"/>
        <w:bCs w:val="1"/>
      </w:rPr>
      <w:tblPr/>
      <w:tcPr>
        <w:tcBorders>
          <w:top w:color="4ea72e" w:space="0" w:sz="4" w:val="single"/>
        </w:tcBorders>
      </w:tcPr>
    </w:tblStylePr>
    <w:tblStylePr w:type="firstCol">
      <w:rPr>
        <w:b w:val="1"/>
        <w:bCs w:val="1"/>
      </w:rPr>
    </w:tblStylePr>
    <w:tblStylePr w:type="lastCol">
      <w:rPr>
        <w:b w:val="1"/>
        <w:bCs w:val="1"/>
      </w:rPr>
    </w:tblStylePr>
    <w:tblStylePr w:type="band1Vert">
      <w:tblPr/>
      <w:tcPr>
        <w:shd w:color="auto" w:fill="d9f2d0" w:val="clear"/>
      </w:tcPr>
    </w:tblStylePr>
    <w:tblStylePr w:type="band1Horz">
      <w:tblPr/>
      <w:tcPr>
        <w:shd w:color="auto" w:fill="d9f2d0" w:val="clear"/>
      </w:tcPr>
    </w:tblStylePr>
  </w:style>
  <w:style w:type="table" w:styleId="a1" w:customStyle="1">
    <w:basedOn w:val="TableNormal0"/>
    <w:pPr>
      <w:spacing w:after="0" w:line="240" w:lineRule="auto"/>
    </w:pPr>
    <w:tblPr>
      <w:tblStyleRowBandSize w:val="1"/>
      <w:tblStyleColBandSize w:val="1"/>
      <w:tblCellMar>
        <w:top w:w="0.0" w:type="dxa"/>
        <w:left w:w="108.0" w:type="dxa"/>
        <w:bottom w:w="0.0" w:type="dxa"/>
        <w:right w:w="108.0" w:type="dxa"/>
      </w:tblCellMar>
    </w:tblPr>
    <w:tblStylePr w:type="firstRow">
      <w:rPr>
        <w:b w:val="1"/>
        <w:bCs w:val="1"/>
        <w:color w:val="ffffff"/>
      </w:rPr>
      <w:tblPr/>
      <w:tcPr>
        <w:tcBorders>
          <w:top w:color="a02b93" w:space="0" w:sz="4" w:val="single"/>
          <w:left w:color="a02b93" w:space="0" w:sz="4" w:val="single"/>
          <w:bottom w:color="a02b93" w:space="0" w:sz="4" w:val="single"/>
          <w:right w:color="a02b93" w:space="0" w:sz="4" w:val="single"/>
          <w:insideH w:space="0" w:sz="0" w:val="nil"/>
          <w:insideV w:space="0" w:sz="0" w:val="nil"/>
        </w:tcBorders>
        <w:shd w:color="auto" w:fill="a02b93" w:val="clear"/>
      </w:tcPr>
    </w:tblStylePr>
    <w:tblStylePr w:type="lastRow">
      <w:rPr>
        <w:b w:val="1"/>
        <w:bCs w:val="1"/>
      </w:rPr>
      <w:tblPr/>
      <w:tcPr>
        <w:tcBorders>
          <w:top w:color="a02b93" w:space="0" w:sz="4" w:val="single"/>
        </w:tcBorders>
      </w:tcPr>
    </w:tblStylePr>
    <w:tblStylePr w:type="firstCol">
      <w:rPr>
        <w:b w:val="1"/>
        <w:bCs w:val="1"/>
      </w:rPr>
    </w:tblStylePr>
    <w:tblStylePr w:type="lastCol">
      <w:rPr>
        <w:b w:val="1"/>
        <w:bCs w:val="1"/>
      </w:rPr>
    </w:tblStylePr>
    <w:tblStylePr w:type="band1Vert">
      <w:tblPr/>
      <w:tcPr>
        <w:shd w:color="auto" w:fill="f1ceee" w:val="clear"/>
      </w:tcPr>
    </w:tblStylePr>
    <w:tblStylePr w:type="band1Horz">
      <w:tblPr/>
      <w:tcPr>
        <w:shd w:color="auto" w:fill="f1ceee" w:val="clear"/>
      </w:tcPr>
    </w:tblStylePr>
  </w:style>
  <w:style w:type="table" w:styleId="a2" w:customStyle="1">
    <w:basedOn w:val="TableNormal0"/>
    <w:pPr>
      <w:spacing w:after="0" w:line="240" w:lineRule="auto"/>
    </w:pPr>
    <w:tblPr>
      <w:tblStyleRowBandSize w:val="1"/>
      <w:tblStyleColBandSize w:val="1"/>
      <w:tblCellMar>
        <w:top w:w="0.0" w:type="dxa"/>
        <w:left w:w="108.0" w:type="dxa"/>
        <w:bottom w:w="0.0" w:type="dxa"/>
        <w:right w:w="108.0" w:type="dxa"/>
      </w:tblCellMar>
    </w:tblPr>
    <w:tblStylePr w:type="firstRow">
      <w:rPr>
        <w:b w:val="1"/>
        <w:bCs w:val="1"/>
        <w:color w:val="ffffff"/>
      </w:rPr>
      <w:tblPr/>
      <w:tcPr>
        <w:tcBorders>
          <w:top w:color="e97132" w:space="0" w:sz="4" w:val="single"/>
          <w:left w:color="e97132" w:space="0" w:sz="4" w:val="single"/>
          <w:bottom w:color="e97132" w:space="0" w:sz="4" w:val="single"/>
          <w:right w:color="e97132" w:space="0" w:sz="4" w:val="single"/>
          <w:insideH w:space="0" w:sz="0" w:val="nil"/>
          <w:insideV w:space="0" w:sz="0" w:val="nil"/>
        </w:tcBorders>
        <w:shd w:color="auto" w:fill="e97132" w:val="clear"/>
      </w:tcPr>
    </w:tblStylePr>
    <w:tblStylePr w:type="lastRow">
      <w:rPr>
        <w:b w:val="1"/>
        <w:bCs w:val="1"/>
      </w:rPr>
      <w:tblPr/>
      <w:tcPr>
        <w:tcBorders>
          <w:top w:color="e97132" w:space="0" w:sz="4" w:val="single"/>
        </w:tcBorders>
      </w:tcPr>
    </w:tblStylePr>
    <w:tblStylePr w:type="firstCol">
      <w:rPr>
        <w:b w:val="1"/>
        <w:bCs w:val="1"/>
      </w:rPr>
    </w:tblStylePr>
    <w:tblStylePr w:type="lastCol">
      <w:rPr>
        <w:b w:val="1"/>
        <w:bCs w:val="1"/>
      </w:rPr>
    </w:tblStylePr>
    <w:tblStylePr w:type="band1Vert">
      <w:tblPr/>
      <w:tcPr>
        <w:shd w:color="auto" w:fill="fae2d6" w:val="clear"/>
      </w:tcPr>
    </w:tblStylePr>
    <w:tblStylePr w:type="band1Horz">
      <w:tblPr/>
      <w:tcPr>
        <w:shd w:color="auto" w:fill="fae2d6" w:val="clear"/>
      </w:tcPr>
    </w:tblStylePr>
  </w:style>
  <w:style w:type="table" w:styleId="a3" w:customStyle="1">
    <w:basedOn w:val="TableNormal0"/>
    <w:pPr>
      <w:spacing w:after="0" w:line="240" w:lineRule="auto"/>
    </w:pPr>
    <w:tblPr>
      <w:tblStyleRowBandSize w:val="1"/>
      <w:tblStyleColBandSize w:val="1"/>
      <w:tblCellMar>
        <w:top w:w="0.0" w:type="dxa"/>
        <w:left w:w="108.0" w:type="dxa"/>
        <w:bottom w:w="0.0" w:type="dxa"/>
        <w:right w:w="108.0" w:type="dxa"/>
      </w:tblCellMar>
    </w:tblPr>
    <w:tblStylePr w:type="firstRow">
      <w:rPr>
        <w:b w:val="1"/>
        <w:bCs w:val="1"/>
        <w:color w:val="ffffff"/>
      </w:rPr>
      <w:tblPr/>
      <w:tcPr>
        <w:tcBorders>
          <w:top w:color="156082" w:space="0" w:sz="4" w:val="single"/>
          <w:left w:color="156082" w:space="0" w:sz="4" w:val="single"/>
          <w:bottom w:color="156082" w:space="0" w:sz="4" w:val="single"/>
          <w:right w:color="156082" w:space="0" w:sz="4" w:val="single"/>
          <w:insideH w:space="0" w:sz="0" w:val="nil"/>
          <w:insideV w:space="0" w:sz="0" w:val="nil"/>
        </w:tcBorders>
        <w:shd w:color="auto" w:fill="156082" w:val="clear"/>
      </w:tcPr>
    </w:tblStylePr>
    <w:tblStylePr w:type="lastRow">
      <w:rPr>
        <w:b w:val="1"/>
        <w:bCs w:val="1"/>
      </w:rPr>
      <w:tblPr/>
      <w:tcPr>
        <w:tcBorders>
          <w:top w:color="156082" w:space="0" w:sz="4" w:val="single"/>
        </w:tcBorders>
      </w:tcPr>
    </w:tblStylePr>
    <w:tblStylePr w:type="firstCol">
      <w:rPr>
        <w:b w:val="1"/>
        <w:bCs w:val="1"/>
      </w:rPr>
    </w:tblStylePr>
    <w:tblStylePr w:type="lastCol">
      <w:rPr>
        <w:b w:val="1"/>
        <w:bCs w:val="1"/>
      </w:rPr>
    </w:tblStylePr>
    <w:tblStylePr w:type="band1Vert">
      <w:tblPr/>
      <w:tcPr>
        <w:shd w:color="auto" w:fill="c1e4f5" w:val="clear"/>
      </w:tcPr>
    </w:tblStylePr>
    <w:tblStylePr w:type="band1Horz">
      <w:tblPr/>
      <w:tcPr>
        <w:shd w:color="auto" w:fill="c1e4f5" w:val="clear"/>
      </w:tcPr>
    </w:tblStyle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Strong">
    <w:name w:val="Strong"/>
    <w:basedOn w:val="DefaultParagraphFont"/>
    <w:uiPriority w:val="22"/>
    <w:qFormat w:val="1"/>
    <w:rsid w:val="00FB774C"/>
    <w:rPr>
      <w:b w:val="1"/>
      <w:bCs w:val="1"/>
    </w:rPr>
  </w:style>
  <w:style w:type="table" w:styleId="GridTable4-Accent2">
    <w:name w:val="Grid Table 4 Accent 2"/>
    <w:basedOn w:val="TableNormal"/>
    <w:uiPriority w:val="49"/>
    <w:rsid w:val="00FB774C"/>
    <w:pPr>
      <w:spacing w:after="0" w:line="240" w:lineRule="auto"/>
    </w:pPr>
    <w:tblPr>
      <w:tblStyleRowBandSize w:val="1"/>
      <w:tblStyleColBandSize w:val="1"/>
      <w:tblBorders>
        <w:top w:color="d99594" w:space="0" w:sz="4" w:themeColor="accent2" w:themeTint="000099" w:val="single"/>
        <w:left w:color="d99594" w:space="0" w:sz="4" w:themeColor="accent2" w:themeTint="000099" w:val="single"/>
        <w:bottom w:color="d99594" w:space="0" w:sz="4" w:themeColor="accent2" w:themeTint="000099" w:val="single"/>
        <w:right w:color="d99594" w:space="0" w:sz="4" w:themeColor="accent2" w:themeTint="000099" w:val="single"/>
        <w:insideH w:color="d99594" w:space="0" w:sz="4" w:themeColor="accent2" w:themeTint="000099" w:val="single"/>
        <w:insideV w:color="d99594" w:space="0" w:sz="4" w:themeColor="accent2" w:themeTint="000099" w:val="single"/>
      </w:tblBorders>
    </w:tblPr>
    <w:tblStylePr w:type="firstRow">
      <w:rPr>
        <w:b w:val="1"/>
        <w:bCs w:val="1"/>
        <w:color w:val="ffffff" w:themeColor="background1"/>
      </w:rPr>
      <w:tblPr/>
      <w:tcPr>
        <w:tcBorders>
          <w:top w:color="c0504d" w:space="0" w:sz="4" w:themeColor="accent2" w:val="single"/>
          <w:left w:color="c0504d" w:space="0" w:sz="4" w:themeColor="accent2" w:val="single"/>
          <w:bottom w:color="c0504d" w:space="0" w:sz="4" w:themeColor="accent2" w:val="single"/>
          <w:right w:color="c0504d" w:space="0" w:sz="4" w:themeColor="accent2" w:val="single"/>
          <w:insideH w:space="0" w:sz="0" w:val="nil"/>
          <w:insideV w:space="0" w:sz="0" w:val="nil"/>
        </w:tcBorders>
        <w:shd w:color="auto" w:fill="c0504d" w:themeFill="accent2" w:val="clear"/>
      </w:tcPr>
    </w:tblStylePr>
    <w:tblStylePr w:type="lastRow">
      <w:rPr>
        <w:b w:val="1"/>
        <w:bCs w:val="1"/>
      </w:rPr>
      <w:tblPr/>
      <w:tcPr>
        <w:tcBorders>
          <w:top w:color="c0504d" w:space="0" w:sz="4" w:themeColor="accent2" w:val="double"/>
        </w:tcBorders>
      </w:tcPr>
    </w:tblStylePr>
    <w:tblStylePr w:type="firstCol">
      <w:rPr>
        <w:b w:val="1"/>
        <w:bCs w:val="1"/>
      </w:rPr>
    </w:tblStylePr>
    <w:tblStylePr w:type="lastCol">
      <w:rPr>
        <w:b w:val="1"/>
        <w:bCs w:val="1"/>
      </w:rPr>
    </w:tblStylePr>
    <w:tblStylePr w:type="band1Vert">
      <w:tblPr/>
      <w:tcPr>
        <w:shd w:color="auto" w:fill="f2dbdb" w:themeFill="accent2" w:themeFillTint="000033" w:val="clear"/>
      </w:tcPr>
    </w:tblStylePr>
    <w:tblStylePr w:type="band1Horz">
      <w:tblPr/>
      <w:tcPr>
        <w:shd w:color="auto" w:fill="f2dbdb" w:themeFill="accent2" w:themeFillTint="000033" w:val="clear"/>
      </w:tcPr>
    </w:tblStyle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RpgoJvKrztbJkhvQ/E3Vg39UHA==">CgMxLjA4AHIhMTRNdGRhdEdpM0Y5aXVzZXdncmctSF9zRk1veVlyTU9T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2026-09-09T00:16:00Z</dcterms:created>
  <dc:creator>Alecia BennettBryan</dc:creator>
</cp:coreProperties>
</file>